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104F" w14:textId="5933CD70" w:rsidR="001C1A35" w:rsidRPr="00190103" w:rsidRDefault="006A7BD8" w:rsidP="00CF0FA8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5FF9D0D" wp14:editId="461971E9">
            <wp:simplePos x="0" y="0"/>
            <wp:positionH relativeFrom="page">
              <wp:posOffset>9256143</wp:posOffset>
            </wp:positionH>
            <wp:positionV relativeFrom="page">
              <wp:posOffset>336429</wp:posOffset>
            </wp:positionV>
            <wp:extent cx="1026041" cy="1096485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hance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18" cy="1102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BA7">
        <w:rPr>
          <w:b/>
          <w:sz w:val="28"/>
          <w:szCs w:val="28"/>
        </w:rPr>
        <w:t xml:space="preserve">Governors </w:t>
      </w:r>
      <w:r w:rsidR="00190103" w:rsidRPr="00190103">
        <w:rPr>
          <w:b/>
          <w:sz w:val="28"/>
          <w:szCs w:val="28"/>
        </w:rPr>
        <w:t>Register of Business Interests: Enhance Academy Trust</w:t>
      </w:r>
      <w:r w:rsidRPr="006A7BD8">
        <w:rPr>
          <w:noProof/>
          <w:lang w:eastAsia="en-GB"/>
        </w:rPr>
        <w:t xml:space="preserve"> </w:t>
      </w:r>
    </w:p>
    <w:p w14:paraId="642C90DF" w14:textId="5985326B" w:rsidR="00190103" w:rsidRDefault="00190103" w:rsidP="00CF0FA8">
      <w:pPr>
        <w:spacing w:after="0" w:line="240" w:lineRule="auto"/>
        <w:rPr>
          <w:b/>
        </w:rPr>
      </w:pPr>
    </w:p>
    <w:p w14:paraId="57D5465E" w14:textId="7FCBD097" w:rsidR="00E61F12" w:rsidRDefault="00E61F12" w:rsidP="00CF0FA8">
      <w:pPr>
        <w:spacing w:after="0" w:line="240" w:lineRule="auto"/>
        <w:rPr>
          <w:b/>
          <w:sz w:val="24"/>
          <w:szCs w:val="24"/>
        </w:rPr>
      </w:pPr>
    </w:p>
    <w:p w14:paraId="2BF95765" w14:textId="187E6F09" w:rsidR="00190103" w:rsidRPr="00190103" w:rsidRDefault="00190103" w:rsidP="00CF0FA8">
      <w:pPr>
        <w:spacing w:after="0" w:line="240" w:lineRule="auto"/>
        <w:rPr>
          <w:b/>
          <w:sz w:val="24"/>
          <w:szCs w:val="24"/>
        </w:rPr>
      </w:pPr>
      <w:r w:rsidRPr="00190103">
        <w:rPr>
          <w:b/>
          <w:sz w:val="24"/>
          <w:szCs w:val="24"/>
        </w:rPr>
        <w:t>The auditors require a nil return where appropriate.  Please read overleaf.</w:t>
      </w:r>
    </w:p>
    <w:p w14:paraId="179A8FF7" w14:textId="77777777" w:rsidR="00190103" w:rsidRDefault="00190103" w:rsidP="00CF0FA8">
      <w:pPr>
        <w:spacing w:after="0" w:line="240" w:lineRule="auto"/>
        <w:rPr>
          <w:b/>
        </w:rPr>
      </w:pPr>
    </w:p>
    <w:tbl>
      <w:tblPr>
        <w:tblStyle w:val="TableGrid"/>
        <w:tblW w:w="5702" w:type="pct"/>
        <w:tblInd w:w="-998" w:type="dxa"/>
        <w:tblLook w:val="04A0" w:firstRow="1" w:lastRow="0" w:firstColumn="1" w:lastColumn="0" w:noHBand="0" w:noVBand="1"/>
      </w:tblPr>
      <w:tblGrid>
        <w:gridCol w:w="1262"/>
        <w:gridCol w:w="1003"/>
        <w:gridCol w:w="1005"/>
        <w:gridCol w:w="1603"/>
        <w:gridCol w:w="1267"/>
        <w:gridCol w:w="1412"/>
        <w:gridCol w:w="1645"/>
        <w:gridCol w:w="1581"/>
        <w:gridCol w:w="1654"/>
        <w:gridCol w:w="1794"/>
        <w:gridCol w:w="1680"/>
      </w:tblGrid>
      <w:tr w:rsidR="0025192E" w14:paraId="1F828501" w14:textId="7192C71E" w:rsidTr="0062359C">
        <w:trPr>
          <w:trHeight w:val="1759"/>
        </w:trPr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5FE19397" w14:textId="77777777" w:rsidR="00844D3E" w:rsidRPr="007E5AC6" w:rsidRDefault="00844D3E" w:rsidP="007E5AC6">
            <w:pPr>
              <w:jc w:val="center"/>
            </w:pPr>
            <w:r w:rsidRPr="007E5AC6">
              <w:t>Name of Governor</w:t>
            </w:r>
          </w:p>
          <w:p w14:paraId="1F91BB24" w14:textId="3DC22AA2" w:rsidR="00844D3E" w:rsidRPr="007E5AC6" w:rsidRDefault="00844D3E" w:rsidP="007E5AC6">
            <w:pPr>
              <w:jc w:val="center"/>
            </w:pPr>
          </w:p>
        </w:tc>
        <w:tc>
          <w:tcPr>
            <w:tcW w:w="631" w:type="pct"/>
            <w:gridSpan w:val="2"/>
            <w:shd w:val="clear" w:color="auto" w:fill="F2F2F2" w:themeFill="background1" w:themeFillShade="F2"/>
            <w:vAlign w:val="center"/>
          </w:tcPr>
          <w:p w14:paraId="21481A62" w14:textId="6BA7B27E" w:rsidR="00844D3E" w:rsidRPr="007E5AC6" w:rsidRDefault="00844D3E" w:rsidP="009F3B72">
            <w:pPr>
              <w:jc w:val="center"/>
            </w:pPr>
            <w:r w:rsidRPr="007E5AC6">
              <w:t>Current Term</w:t>
            </w:r>
          </w:p>
          <w:p w14:paraId="6628DB85" w14:textId="77777777" w:rsidR="00844D3E" w:rsidRPr="007E5AC6" w:rsidRDefault="00844D3E" w:rsidP="009F3B72">
            <w:pPr>
              <w:jc w:val="center"/>
            </w:pPr>
            <w:r w:rsidRPr="007E5AC6">
              <w:t>of Office</w:t>
            </w:r>
          </w:p>
          <w:p w14:paraId="487A66D1" w14:textId="77777777" w:rsidR="00844D3E" w:rsidRPr="007E5AC6" w:rsidRDefault="00844D3E" w:rsidP="009F3B72">
            <w:pPr>
              <w:jc w:val="center"/>
            </w:pPr>
            <w:r w:rsidRPr="007E5AC6">
              <w:t>(end date</w:t>
            </w:r>
          </w:p>
          <w:p w14:paraId="1AC7302D" w14:textId="77777777" w:rsidR="00844D3E" w:rsidRPr="007E5AC6" w:rsidRDefault="00844D3E" w:rsidP="009F3B72">
            <w:pPr>
              <w:jc w:val="center"/>
            </w:pPr>
            <w:r w:rsidRPr="007E5AC6">
              <w:t>if applicable)</w:t>
            </w:r>
          </w:p>
          <w:p w14:paraId="668FF66D" w14:textId="77777777" w:rsidR="00844D3E" w:rsidRPr="007E5AC6" w:rsidRDefault="00844D3E" w:rsidP="007E5AC6">
            <w:pPr>
              <w:jc w:val="center"/>
            </w:pPr>
          </w:p>
          <w:p w14:paraId="2E8C871D" w14:textId="01C4B3B1" w:rsidR="00844D3E" w:rsidRPr="0025192E" w:rsidRDefault="00844D3E" w:rsidP="007E5AC6">
            <w:pPr>
              <w:rPr>
                <w:b/>
                <w:bCs/>
              </w:rPr>
            </w:pPr>
            <w:r w:rsidRPr="0025192E">
              <w:rPr>
                <w:b/>
                <w:bCs/>
              </w:rPr>
              <w:t xml:space="preserve">From         </w:t>
            </w:r>
            <w:r w:rsidR="0025192E" w:rsidRPr="0025192E">
              <w:rPr>
                <w:b/>
                <w:bCs/>
              </w:rPr>
              <w:t xml:space="preserve">  </w:t>
            </w:r>
            <w:r w:rsidRPr="0025192E">
              <w:rPr>
                <w:b/>
                <w:bCs/>
              </w:rPr>
              <w:t xml:space="preserve">To           </w:t>
            </w:r>
          </w:p>
        </w:tc>
        <w:tc>
          <w:tcPr>
            <w:tcW w:w="504" w:type="pct"/>
            <w:shd w:val="clear" w:color="auto" w:fill="F2F2F2" w:themeFill="background1" w:themeFillShade="F2"/>
          </w:tcPr>
          <w:p w14:paraId="60283E7F" w14:textId="3C78996F" w:rsidR="00844D3E" w:rsidRPr="007E5AC6" w:rsidRDefault="0025192E" w:rsidP="007E5AC6">
            <w:pPr>
              <w:jc w:val="center"/>
            </w:pPr>
            <w:r>
              <w:t>Roles and Responsibilities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31A4776D" w14:textId="77777777" w:rsidR="00844D3E" w:rsidRPr="007E5AC6" w:rsidRDefault="00844D3E" w:rsidP="007E5AC6">
            <w:pPr>
              <w:jc w:val="center"/>
            </w:pPr>
            <w:r w:rsidRPr="007E5AC6">
              <w:t>Any other educational establish-ments governed</w:t>
            </w:r>
          </w:p>
          <w:p w14:paraId="34C527B3" w14:textId="669CF5BF" w:rsidR="00844D3E" w:rsidRPr="007E5AC6" w:rsidRDefault="00844D3E" w:rsidP="007E5AC6">
            <w:pPr>
              <w:jc w:val="center"/>
            </w:pPr>
          </w:p>
        </w:tc>
        <w:tc>
          <w:tcPr>
            <w:tcW w:w="444" w:type="pct"/>
            <w:shd w:val="clear" w:color="auto" w:fill="F2F2F2" w:themeFill="background1" w:themeFillShade="F2"/>
          </w:tcPr>
          <w:p w14:paraId="37540572" w14:textId="77777777" w:rsidR="00844D3E" w:rsidRPr="007E5AC6" w:rsidRDefault="00844D3E" w:rsidP="007E5AC6">
            <w:pPr>
              <w:jc w:val="center"/>
            </w:pPr>
            <w:r w:rsidRPr="007E5AC6">
              <w:t>Relationships with school staff, including spouse, partners or relatives</w:t>
            </w:r>
          </w:p>
          <w:p w14:paraId="04BEF067" w14:textId="77777777" w:rsidR="00844D3E" w:rsidRPr="007E5AC6" w:rsidRDefault="00844D3E" w:rsidP="007E5AC6">
            <w:pPr>
              <w:jc w:val="center"/>
            </w:pPr>
          </w:p>
        </w:tc>
        <w:tc>
          <w:tcPr>
            <w:tcW w:w="517" w:type="pct"/>
            <w:shd w:val="clear" w:color="auto" w:fill="F2F2F2" w:themeFill="background1" w:themeFillShade="F2"/>
          </w:tcPr>
          <w:p w14:paraId="763587DE" w14:textId="77777777" w:rsidR="00844D3E" w:rsidRDefault="00844D3E" w:rsidP="007E5AC6">
            <w:pPr>
              <w:jc w:val="center"/>
            </w:pPr>
          </w:p>
          <w:p w14:paraId="68361F63" w14:textId="77777777" w:rsidR="00844D3E" w:rsidRDefault="00844D3E" w:rsidP="007E5AC6">
            <w:pPr>
              <w:jc w:val="center"/>
            </w:pPr>
          </w:p>
          <w:p w14:paraId="07A7F490" w14:textId="77777777" w:rsidR="0025192E" w:rsidRDefault="0025192E" w:rsidP="007E5AC6">
            <w:pPr>
              <w:jc w:val="center"/>
            </w:pPr>
          </w:p>
          <w:p w14:paraId="5585B848" w14:textId="4A505A60" w:rsidR="00844D3E" w:rsidRPr="007E5AC6" w:rsidRDefault="00844D3E" w:rsidP="007E5AC6">
            <w:pPr>
              <w:jc w:val="center"/>
            </w:pPr>
            <w:r w:rsidRPr="007E5AC6">
              <w:t>Name of Business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14:paraId="7B027E92" w14:textId="77777777" w:rsidR="00844D3E" w:rsidRDefault="00844D3E" w:rsidP="007E5AC6">
            <w:pPr>
              <w:jc w:val="center"/>
            </w:pPr>
          </w:p>
          <w:p w14:paraId="10EC553E" w14:textId="77777777" w:rsidR="00844D3E" w:rsidRDefault="00844D3E" w:rsidP="007E5AC6">
            <w:pPr>
              <w:jc w:val="center"/>
            </w:pPr>
          </w:p>
          <w:p w14:paraId="717255BE" w14:textId="77777777" w:rsidR="0025192E" w:rsidRDefault="0025192E" w:rsidP="007E5AC6">
            <w:pPr>
              <w:jc w:val="center"/>
            </w:pPr>
          </w:p>
          <w:p w14:paraId="03CC9F96" w14:textId="292E54A7" w:rsidR="00844D3E" w:rsidRPr="007E5AC6" w:rsidRDefault="00844D3E" w:rsidP="007E5AC6">
            <w:pPr>
              <w:jc w:val="center"/>
            </w:pPr>
            <w:r w:rsidRPr="007E5AC6">
              <w:t>Nature of Business</w:t>
            </w:r>
          </w:p>
        </w:tc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0A90CCC8" w14:textId="20CA1677" w:rsidR="00844D3E" w:rsidRPr="007E5AC6" w:rsidRDefault="00844D3E" w:rsidP="007E5AC6">
            <w:pPr>
              <w:jc w:val="center"/>
            </w:pPr>
            <w:r w:rsidRPr="007E5AC6">
              <w:t>Nature of Interest</w:t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14:paraId="34D9B85D" w14:textId="4F54559A" w:rsidR="00844D3E" w:rsidRPr="00190103" w:rsidRDefault="00844D3E" w:rsidP="007E5AC6">
            <w:pPr>
              <w:jc w:val="center"/>
            </w:pPr>
            <w:r>
              <w:t>Date of Appointment Or</w:t>
            </w:r>
            <w:r w:rsidR="0024519C">
              <w:t xml:space="preserve"> </w:t>
            </w:r>
            <w:r>
              <w:t>Acquisition</w:t>
            </w:r>
          </w:p>
        </w:tc>
        <w:tc>
          <w:tcPr>
            <w:tcW w:w="528" w:type="pct"/>
            <w:shd w:val="clear" w:color="auto" w:fill="F2F2F2" w:themeFill="background1" w:themeFillShade="F2"/>
          </w:tcPr>
          <w:p w14:paraId="26EDB9FE" w14:textId="16EC1049" w:rsidR="00844D3E" w:rsidRDefault="0025192E" w:rsidP="007E5AC6">
            <w:pPr>
              <w:jc w:val="center"/>
            </w:pPr>
            <w:r w:rsidRPr="007E5AC6">
              <w:t>Number of meetings attended in previous academic year</w:t>
            </w:r>
          </w:p>
        </w:tc>
      </w:tr>
      <w:tr w:rsidR="0025192E" w14:paraId="6C13521C" w14:textId="19A58D13" w:rsidTr="0062359C">
        <w:trPr>
          <w:trHeight w:val="852"/>
        </w:trPr>
        <w:tc>
          <w:tcPr>
            <w:tcW w:w="397" w:type="pct"/>
            <w:vAlign w:val="center"/>
          </w:tcPr>
          <w:p w14:paraId="355C6612" w14:textId="01C89064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 xml:space="preserve">Louise Sennett </w:t>
            </w:r>
          </w:p>
        </w:tc>
        <w:tc>
          <w:tcPr>
            <w:tcW w:w="315" w:type="pct"/>
            <w:vAlign w:val="center"/>
          </w:tcPr>
          <w:p w14:paraId="69ECE24A" w14:textId="24C73846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24.01.22</w:t>
            </w:r>
          </w:p>
        </w:tc>
        <w:tc>
          <w:tcPr>
            <w:tcW w:w="316" w:type="pct"/>
            <w:vAlign w:val="center"/>
          </w:tcPr>
          <w:p w14:paraId="04795B55" w14:textId="00C526C7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23.01.26</w:t>
            </w:r>
          </w:p>
        </w:tc>
        <w:tc>
          <w:tcPr>
            <w:tcW w:w="504" w:type="pct"/>
            <w:vAlign w:val="center"/>
          </w:tcPr>
          <w:p w14:paraId="3EB18C21" w14:textId="3C7E362D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Executive Head</w:t>
            </w:r>
          </w:p>
        </w:tc>
        <w:tc>
          <w:tcPr>
            <w:tcW w:w="398" w:type="pct"/>
            <w:vAlign w:val="center"/>
          </w:tcPr>
          <w:p w14:paraId="34C49E46" w14:textId="5489A2F7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All Saints</w:t>
            </w:r>
          </w:p>
        </w:tc>
        <w:tc>
          <w:tcPr>
            <w:tcW w:w="444" w:type="pct"/>
            <w:vAlign w:val="center"/>
          </w:tcPr>
          <w:p w14:paraId="52BFE21D" w14:textId="6084F829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1758971A" w14:textId="68312438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3F0D4914" w14:textId="404764B1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75F8C62F" w14:textId="0DEEA6CE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63D7E259" w14:textId="1DE54D7C" w:rsidR="00844D3E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8" w:type="pct"/>
            <w:vAlign w:val="center"/>
          </w:tcPr>
          <w:p w14:paraId="7F21D03D" w14:textId="3BC6DAD0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192E" w14:paraId="25EFA3D3" w14:textId="4D392BC4" w:rsidTr="0062359C">
        <w:trPr>
          <w:trHeight w:val="852"/>
        </w:trPr>
        <w:tc>
          <w:tcPr>
            <w:tcW w:w="397" w:type="pct"/>
            <w:vAlign w:val="center"/>
          </w:tcPr>
          <w:p w14:paraId="3C41FDF3" w14:textId="0A218696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Stephanie Hudson</w:t>
            </w:r>
          </w:p>
        </w:tc>
        <w:tc>
          <w:tcPr>
            <w:tcW w:w="315" w:type="pct"/>
            <w:vAlign w:val="center"/>
          </w:tcPr>
          <w:p w14:paraId="19279B99" w14:textId="47EE0BD3" w:rsidR="00844D3E" w:rsidRDefault="00412061" w:rsidP="00412061">
            <w:pPr>
              <w:rPr>
                <w:b/>
              </w:rPr>
            </w:pPr>
            <w:r>
              <w:rPr>
                <w:b/>
              </w:rPr>
              <w:t>01.09.22</w:t>
            </w:r>
          </w:p>
        </w:tc>
        <w:tc>
          <w:tcPr>
            <w:tcW w:w="316" w:type="pct"/>
            <w:vAlign w:val="center"/>
          </w:tcPr>
          <w:p w14:paraId="7B9D8A59" w14:textId="3D2B8FA0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31.08.26</w:t>
            </w:r>
          </w:p>
        </w:tc>
        <w:tc>
          <w:tcPr>
            <w:tcW w:w="504" w:type="pct"/>
            <w:vAlign w:val="center"/>
          </w:tcPr>
          <w:p w14:paraId="65D167E6" w14:textId="7A7E63FD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Head of School</w:t>
            </w:r>
          </w:p>
        </w:tc>
        <w:tc>
          <w:tcPr>
            <w:tcW w:w="398" w:type="pct"/>
            <w:vAlign w:val="center"/>
          </w:tcPr>
          <w:p w14:paraId="4AB81DD5" w14:textId="0DC01592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444" w:type="pct"/>
            <w:vAlign w:val="center"/>
          </w:tcPr>
          <w:p w14:paraId="57B4D103" w14:textId="655512F9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22AB5984" w14:textId="0BC5D32C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4C046FD7" w14:textId="7F5A349F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145D43F5" w14:textId="42A1B0C5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5904BDBB" w14:textId="00DA53BC" w:rsidR="00844D3E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8" w:type="pct"/>
            <w:vAlign w:val="center"/>
          </w:tcPr>
          <w:p w14:paraId="2550E049" w14:textId="1EA9DC39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192E" w14:paraId="18AB2C73" w14:textId="3965821F" w:rsidTr="0062359C">
        <w:trPr>
          <w:trHeight w:val="852"/>
        </w:trPr>
        <w:tc>
          <w:tcPr>
            <w:tcW w:w="397" w:type="pct"/>
            <w:vAlign w:val="center"/>
          </w:tcPr>
          <w:p w14:paraId="5C5E4635" w14:textId="6CBAF463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Louise Clipsham</w:t>
            </w:r>
          </w:p>
        </w:tc>
        <w:tc>
          <w:tcPr>
            <w:tcW w:w="315" w:type="pct"/>
            <w:vAlign w:val="center"/>
          </w:tcPr>
          <w:p w14:paraId="57700ABE" w14:textId="2384DDFC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01.05.18</w:t>
            </w:r>
          </w:p>
        </w:tc>
        <w:tc>
          <w:tcPr>
            <w:tcW w:w="316" w:type="pct"/>
            <w:vAlign w:val="center"/>
          </w:tcPr>
          <w:p w14:paraId="27B834C0" w14:textId="1C82030F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04" w:type="pct"/>
            <w:vAlign w:val="center"/>
          </w:tcPr>
          <w:p w14:paraId="60CC66E4" w14:textId="69BCA700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Deputy Head (Observer)</w:t>
            </w:r>
          </w:p>
        </w:tc>
        <w:tc>
          <w:tcPr>
            <w:tcW w:w="398" w:type="pct"/>
            <w:vAlign w:val="center"/>
          </w:tcPr>
          <w:p w14:paraId="1C941B10" w14:textId="3BB6044B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St Giles</w:t>
            </w:r>
          </w:p>
        </w:tc>
        <w:tc>
          <w:tcPr>
            <w:tcW w:w="444" w:type="pct"/>
            <w:vAlign w:val="center"/>
          </w:tcPr>
          <w:p w14:paraId="78DEED4E" w14:textId="36199AEC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1B42C7E4" w14:textId="0F590EE7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6BFB47B9" w14:textId="669D6C1D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21FB7281" w14:textId="40497737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466480BA" w14:textId="52CB03ED" w:rsidR="00844D3E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8" w:type="pct"/>
            <w:vAlign w:val="center"/>
          </w:tcPr>
          <w:p w14:paraId="063DA746" w14:textId="1F935105" w:rsidR="00844D3E" w:rsidRDefault="003771CE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192E" w14:paraId="2299864C" w14:textId="657998D9" w:rsidTr="0062359C">
        <w:trPr>
          <w:trHeight w:val="852"/>
        </w:trPr>
        <w:tc>
          <w:tcPr>
            <w:tcW w:w="397" w:type="pct"/>
            <w:vAlign w:val="center"/>
          </w:tcPr>
          <w:p w14:paraId="25161BFF" w14:textId="7154A37F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Catherine Bailey</w:t>
            </w:r>
          </w:p>
        </w:tc>
        <w:tc>
          <w:tcPr>
            <w:tcW w:w="315" w:type="pct"/>
            <w:vAlign w:val="center"/>
          </w:tcPr>
          <w:p w14:paraId="05D035E6" w14:textId="11DF4FC3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14.06.22</w:t>
            </w:r>
          </w:p>
        </w:tc>
        <w:tc>
          <w:tcPr>
            <w:tcW w:w="316" w:type="pct"/>
            <w:vAlign w:val="center"/>
          </w:tcPr>
          <w:p w14:paraId="5C3CD390" w14:textId="312F3AF9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13.06.26</w:t>
            </w:r>
          </w:p>
        </w:tc>
        <w:tc>
          <w:tcPr>
            <w:tcW w:w="504" w:type="pct"/>
            <w:vAlign w:val="center"/>
          </w:tcPr>
          <w:p w14:paraId="248D118F" w14:textId="68B4B6B2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Staff Governor</w:t>
            </w:r>
          </w:p>
        </w:tc>
        <w:tc>
          <w:tcPr>
            <w:tcW w:w="398" w:type="pct"/>
            <w:vAlign w:val="center"/>
          </w:tcPr>
          <w:p w14:paraId="52E7510C" w14:textId="4ED50293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444" w:type="pct"/>
            <w:vAlign w:val="center"/>
          </w:tcPr>
          <w:p w14:paraId="0F1D18BF" w14:textId="14667725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517" w:type="pct"/>
            <w:vAlign w:val="center"/>
          </w:tcPr>
          <w:p w14:paraId="6A4B13A0" w14:textId="39F589A7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5D3CE2D3" w14:textId="0967DDA5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03D6A29B" w14:textId="70AEC9BF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5C28C1A4" w14:textId="51627084" w:rsidR="00844D3E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8" w:type="pct"/>
            <w:vAlign w:val="center"/>
          </w:tcPr>
          <w:p w14:paraId="04E9A91B" w14:textId="082EC1BC" w:rsidR="00844D3E" w:rsidRDefault="006A7BD8" w:rsidP="0041206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A7BD8" w14:paraId="2057F97E" w14:textId="77777777" w:rsidTr="0062359C">
        <w:trPr>
          <w:trHeight w:val="852"/>
        </w:trPr>
        <w:tc>
          <w:tcPr>
            <w:tcW w:w="397" w:type="pct"/>
            <w:vAlign w:val="center"/>
          </w:tcPr>
          <w:p w14:paraId="32576802" w14:textId="4160BDA6" w:rsidR="006A7BD8" w:rsidRDefault="0062359C" w:rsidP="00412061">
            <w:pPr>
              <w:rPr>
                <w:b/>
              </w:rPr>
            </w:pPr>
            <w:r>
              <w:rPr>
                <w:b/>
              </w:rPr>
              <w:t>Mark Lord</w:t>
            </w:r>
          </w:p>
        </w:tc>
        <w:tc>
          <w:tcPr>
            <w:tcW w:w="315" w:type="pct"/>
            <w:vAlign w:val="center"/>
          </w:tcPr>
          <w:p w14:paraId="5E3DE19A" w14:textId="42287579" w:rsidR="006A7BD8" w:rsidRDefault="009E1429" w:rsidP="00412061">
            <w:pPr>
              <w:rPr>
                <w:b/>
              </w:rPr>
            </w:pPr>
            <w:r>
              <w:rPr>
                <w:b/>
              </w:rPr>
              <w:t>23.03.22</w:t>
            </w:r>
          </w:p>
        </w:tc>
        <w:tc>
          <w:tcPr>
            <w:tcW w:w="316" w:type="pct"/>
            <w:vAlign w:val="center"/>
          </w:tcPr>
          <w:p w14:paraId="0704B8BA" w14:textId="3010932B" w:rsidR="006A7BD8" w:rsidRDefault="009E1429" w:rsidP="00412061">
            <w:pPr>
              <w:rPr>
                <w:b/>
              </w:rPr>
            </w:pPr>
            <w:r>
              <w:rPr>
                <w:b/>
              </w:rPr>
              <w:t>21.03.26</w:t>
            </w:r>
          </w:p>
        </w:tc>
        <w:tc>
          <w:tcPr>
            <w:tcW w:w="504" w:type="pct"/>
            <w:vAlign w:val="center"/>
          </w:tcPr>
          <w:p w14:paraId="5B2F5AA3" w14:textId="0F2197FB" w:rsidR="006A7BD8" w:rsidRDefault="009E1429" w:rsidP="00412061">
            <w:pPr>
              <w:rPr>
                <w:b/>
              </w:rPr>
            </w:pPr>
            <w:r>
              <w:rPr>
                <w:b/>
              </w:rPr>
              <w:t xml:space="preserve">Trust </w:t>
            </w:r>
            <w:r w:rsidR="009D5DAD">
              <w:rPr>
                <w:b/>
              </w:rPr>
              <w:t>Governor</w:t>
            </w:r>
          </w:p>
        </w:tc>
        <w:tc>
          <w:tcPr>
            <w:tcW w:w="398" w:type="pct"/>
            <w:vAlign w:val="center"/>
          </w:tcPr>
          <w:p w14:paraId="42B4F95B" w14:textId="764C5838" w:rsidR="006A7BD8" w:rsidRDefault="009D5DAD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444" w:type="pct"/>
            <w:vAlign w:val="center"/>
          </w:tcPr>
          <w:p w14:paraId="33CEDF3E" w14:textId="148C6951" w:rsidR="006A7BD8" w:rsidRDefault="009D5DAD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2257166E" w14:textId="3CFCD623" w:rsidR="006A7BD8" w:rsidRDefault="007C3656" w:rsidP="00412061">
            <w:pPr>
              <w:rPr>
                <w:b/>
              </w:rPr>
            </w:pPr>
            <w:r>
              <w:rPr>
                <w:b/>
              </w:rPr>
              <w:t>Wakefield Council</w:t>
            </w:r>
          </w:p>
        </w:tc>
        <w:tc>
          <w:tcPr>
            <w:tcW w:w="497" w:type="pct"/>
            <w:vAlign w:val="center"/>
          </w:tcPr>
          <w:p w14:paraId="020449B0" w14:textId="7E159B8B" w:rsidR="006A7BD8" w:rsidRDefault="007C3656" w:rsidP="00412061">
            <w:pPr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520" w:type="pct"/>
            <w:vAlign w:val="center"/>
          </w:tcPr>
          <w:p w14:paraId="798BA29A" w14:textId="72C47F0A" w:rsidR="006A7BD8" w:rsidRDefault="0064753B" w:rsidP="00412061">
            <w:pPr>
              <w:rPr>
                <w:b/>
              </w:rPr>
            </w:pPr>
            <w:r>
              <w:rPr>
                <w:b/>
              </w:rPr>
              <w:t>School Improvement</w:t>
            </w:r>
          </w:p>
        </w:tc>
        <w:tc>
          <w:tcPr>
            <w:tcW w:w="564" w:type="pct"/>
            <w:vAlign w:val="center"/>
          </w:tcPr>
          <w:p w14:paraId="7CE9DA97" w14:textId="032AA9F3" w:rsidR="006A7BD8" w:rsidRDefault="002F2E9D" w:rsidP="00412061">
            <w:pPr>
              <w:rPr>
                <w:b/>
              </w:rPr>
            </w:pPr>
            <w:r>
              <w:rPr>
                <w:b/>
              </w:rPr>
              <w:t>07.1997</w:t>
            </w:r>
          </w:p>
        </w:tc>
        <w:tc>
          <w:tcPr>
            <w:tcW w:w="528" w:type="pct"/>
            <w:vAlign w:val="center"/>
          </w:tcPr>
          <w:p w14:paraId="3273D24F" w14:textId="27B1AEFE" w:rsidR="006A7BD8" w:rsidRDefault="002E010B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65F7A" w14:paraId="22DE258A" w14:textId="77777777" w:rsidTr="0062359C">
        <w:trPr>
          <w:trHeight w:val="852"/>
        </w:trPr>
        <w:tc>
          <w:tcPr>
            <w:tcW w:w="397" w:type="pct"/>
            <w:vAlign w:val="center"/>
          </w:tcPr>
          <w:p w14:paraId="1B86531C" w14:textId="160A406F" w:rsidR="00F65F7A" w:rsidRDefault="00F65F7A" w:rsidP="00412061">
            <w:pPr>
              <w:rPr>
                <w:b/>
              </w:rPr>
            </w:pPr>
            <w:r>
              <w:rPr>
                <w:b/>
              </w:rPr>
              <w:t>Andy Hoole</w:t>
            </w:r>
          </w:p>
        </w:tc>
        <w:tc>
          <w:tcPr>
            <w:tcW w:w="315" w:type="pct"/>
            <w:vAlign w:val="center"/>
          </w:tcPr>
          <w:p w14:paraId="0B2F07EE" w14:textId="4773CFAE" w:rsidR="00F65F7A" w:rsidRDefault="00931645" w:rsidP="00412061">
            <w:pPr>
              <w:rPr>
                <w:b/>
              </w:rPr>
            </w:pPr>
            <w:r>
              <w:rPr>
                <w:b/>
              </w:rPr>
              <w:t>16.02.22</w:t>
            </w:r>
          </w:p>
        </w:tc>
        <w:tc>
          <w:tcPr>
            <w:tcW w:w="316" w:type="pct"/>
            <w:vAlign w:val="center"/>
          </w:tcPr>
          <w:p w14:paraId="264FF620" w14:textId="5B9CBEE1" w:rsidR="00F65F7A" w:rsidRDefault="0064753B" w:rsidP="00412061">
            <w:pPr>
              <w:rPr>
                <w:b/>
              </w:rPr>
            </w:pPr>
            <w:r>
              <w:rPr>
                <w:b/>
              </w:rPr>
              <w:t>15.02.26</w:t>
            </w:r>
          </w:p>
        </w:tc>
        <w:tc>
          <w:tcPr>
            <w:tcW w:w="504" w:type="pct"/>
            <w:vAlign w:val="center"/>
          </w:tcPr>
          <w:p w14:paraId="64A1FA19" w14:textId="7C803FFD" w:rsidR="00F65F7A" w:rsidRDefault="00BE2721" w:rsidP="00412061">
            <w:pPr>
              <w:rPr>
                <w:b/>
              </w:rPr>
            </w:pPr>
            <w:r>
              <w:rPr>
                <w:b/>
              </w:rPr>
              <w:t>Trust Governor</w:t>
            </w:r>
          </w:p>
        </w:tc>
        <w:tc>
          <w:tcPr>
            <w:tcW w:w="398" w:type="pct"/>
            <w:vAlign w:val="center"/>
          </w:tcPr>
          <w:p w14:paraId="35046E12" w14:textId="59D349CE" w:rsidR="00F65F7A" w:rsidRDefault="00BE1311" w:rsidP="00412061">
            <w:pPr>
              <w:rPr>
                <w:b/>
              </w:rPr>
            </w:pPr>
            <w:r>
              <w:rPr>
                <w:b/>
              </w:rPr>
              <w:t>St Michaels</w:t>
            </w:r>
          </w:p>
        </w:tc>
        <w:tc>
          <w:tcPr>
            <w:tcW w:w="444" w:type="pct"/>
            <w:vAlign w:val="center"/>
          </w:tcPr>
          <w:p w14:paraId="05FF6BFA" w14:textId="3AEDD660" w:rsidR="00F65F7A" w:rsidRDefault="00BE1311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32DE1B94" w14:textId="119F3784" w:rsidR="00F65F7A" w:rsidRDefault="00BE1311" w:rsidP="00412061">
            <w:pPr>
              <w:rPr>
                <w:b/>
              </w:rPr>
            </w:pPr>
            <w:r>
              <w:rPr>
                <w:b/>
              </w:rPr>
              <w:t xml:space="preserve">Enhance </w:t>
            </w:r>
          </w:p>
        </w:tc>
        <w:tc>
          <w:tcPr>
            <w:tcW w:w="497" w:type="pct"/>
            <w:vAlign w:val="center"/>
          </w:tcPr>
          <w:p w14:paraId="0DD4DABB" w14:textId="23C717BE" w:rsidR="00F65F7A" w:rsidRDefault="00BE1311" w:rsidP="00412061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520" w:type="pct"/>
            <w:vAlign w:val="center"/>
          </w:tcPr>
          <w:p w14:paraId="39D7E2DE" w14:textId="0F9EC2E5" w:rsidR="00F65F7A" w:rsidRDefault="00A55B71" w:rsidP="00412061">
            <w:pPr>
              <w:rPr>
                <w:b/>
              </w:rPr>
            </w:pPr>
            <w:r>
              <w:rPr>
                <w:b/>
              </w:rPr>
              <w:t>Governance and compliance</w:t>
            </w:r>
          </w:p>
        </w:tc>
        <w:tc>
          <w:tcPr>
            <w:tcW w:w="564" w:type="pct"/>
            <w:vAlign w:val="center"/>
          </w:tcPr>
          <w:p w14:paraId="2A273B90" w14:textId="55FF59FC" w:rsidR="00F65F7A" w:rsidRDefault="005F43F3" w:rsidP="00412061">
            <w:pPr>
              <w:rPr>
                <w:b/>
              </w:rPr>
            </w:pPr>
            <w:r>
              <w:rPr>
                <w:b/>
              </w:rPr>
              <w:t>09.2020</w:t>
            </w:r>
          </w:p>
        </w:tc>
        <w:tc>
          <w:tcPr>
            <w:tcW w:w="528" w:type="pct"/>
            <w:vAlign w:val="center"/>
          </w:tcPr>
          <w:p w14:paraId="3E24BFC8" w14:textId="66931360" w:rsidR="00F65F7A" w:rsidRDefault="002E010B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7BD8" w14:paraId="6AB27C84" w14:textId="77777777" w:rsidTr="0062359C">
        <w:trPr>
          <w:trHeight w:val="852"/>
        </w:trPr>
        <w:tc>
          <w:tcPr>
            <w:tcW w:w="397" w:type="pct"/>
            <w:vAlign w:val="center"/>
          </w:tcPr>
          <w:p w14:paraId="26381A13" w14:textId="3101ACBD" w:rsidR="006A7BD8" w:rsidRDefault="001C68B4" w:rsidP="00412061">
            <w:pPr>
              <w:rPr>
                <w:b/>
              </w:rPr>
            </w:pPr>
            <w:r>
              <w:rPr>
                <w:b/>
              </w:rPr>
              <w:lastRenderedPageBreak/>
              <w:t>Andrew Preston</w:t>
            </w:r>
          </w:p>
        </w:tc>
        <w:tc>
          <w:tcPr>
            <w:tcW w:w="315" w:type="pct"/>
            <w:vAlign w:val="center"/>
          </w:tcPr>
          <w:p w14:paraId="514D18AD" w14:textId="5075BE42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24.03.21</w:t>
            </w:r>
          </w:p>
        </w:tc>
        <w:tc>
          <w:tcPr>
            <w:tcW w:w="316" w:type="pct"/>
            <w:vAlign w:val="center"/>
          </w:tcPr>
          <w:p w14:paraId="15B89385" w14:textId="30966679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23.03.25</w:t>
            </w:r>
          </w:p>
        </w:tc>
        <w:tc>
          <w:tcPr>
            <w:tcW w:w="504" w:type="pct"/>
            <w:vAlign w:val="center"/>
          </w:tcPr>
          <w:p w14:paraId="650013A8" w14:textId="224F72B2" w:rsidR="00E76AC9" w:rsidRDefault="00E76AC9" w:rsidP="00412061">
            <w:pPr>
              <w:rPr>
                <w:b/>
              </w:rPr>
            </w:pPr>
            <w:r>
              <w:rPr>
                <w:b/>
              </w:rPr>
              <w:t>Trust Governor</w:t>
            </w:r>
          </w:p>
        </w:tc>
        <w:tc>
          <w:tcPr>
            <w:tcW w:w="398" w:type="pct"/>
            <w:vAlign w:val="center"/>
          </w:tcPr>
          <w:p w14:paraId="4EFEF2AA" w14:textId="612BA1DA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St Helen’s</w:t>
            </w:r>
          </w:p>
        </w:tc>
        <w:tc>
          <w:tcPr>
            <w:tcW w:w="444" w:type="pct"/>
            <w:vAlign w:val="center"/>
          </w:tcPr>
          <w:p w14:paraId="25B04D69" w14:textId="2374FE7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77966CF7" w14:textId="2078F950" w:rsidR="006A7BD8" w:rsidRDefault="004B5F1A" w:rsidP="00412061">
            <w:pPr>
              <w:rPr>
                <w:b/>
              </w:rPr>
            </w:pPr>
            <w:r>
              <w:rPr>
                <w:b/>
              </w:rPr>
              <w:t>St He</w:t>
            </w:r>
            <w:r w:rsidR="00C06DDA">
              <w:rPr>
                <w:b/>
              </w:rPr>
              <w:t>lens Primary</w:t>
            </w:r>
          </w:p>
        </w:tc>
        <w:tc>
          <w:tcPr>
            <w:tcW w:w="497" w:type="pct"/>
            <w:vAlign w:val="center"/>
          </w:tcPr>
          <w:p w14:paraId="60DF25EE" w14:textId="7A9764CE" w:rsidR="006A7BD8" w:rsidRDefault="00C06DDA" w:rsidP="00412061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520" w:type="pct"/>
            <w:vAlign w:val="center"/>
          </w:tcPr>
          <w:p w14:paraId="6BBF125F" w14:textId="55E58C31" w:rsidR="006A7BD8" w:rsidRDefault="00C06DDA" w:rsidP="00412061">
            <w:pPr>
              <w:rPr>
                <w:b/>
              </w:rPr>
            </w:pPr>
            <w:r>
              <w:rPr>
                <w:b/>
              </w:rPr>
              <w:t>Deputy Head</w:t>
            </w:r>
          </w:p>
        </w:tc>
        <w:tc>
          <w:tcPr>
            <w:tcW w:w="564" w:type="pct"/>
            <w:vAlign w:val="center"/>
          </w:tcPr>
          <w:p w14:paraId="1C30AA78" w14:textId="51A0F8E8" w:rsidR="006A7BD8" w:rsidRDefault="00C06DDA" w:rsidP="00412061">
            <w:pPr>
              <w:rPr>
                <w:b/>
              </w:rPr>
            </w:pPr>
            <w:r>
              <w:rPr>
                <w:b/>
              </w:rPr>
              <w:t>01.2022</w:t>
            </w:r>
          </w:p>
        </w:tc>
        <w:tc>
          <w:tcPr>
            <w:tcW w:w="528" w:type="pct"/>
            <w:vAlign w:val="center"/>
          </w:tcPr>
          <w:p w14:paraId="12087D10" w14:textId="195709C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7BD8" w14:paraId="0C9C8E7F" w14:textId="77777777" w:rsidTr="0062359C">
        <w:trPr>
          <w:trHeight w:val="852"/>
        </w:trPr>
        <w:tc>
          <w:tcPr>
            <w:tcW w:w="397" w:type="pct"/>
            <w:vAlign w:val="center"/>
          </w:tcPr>
          <w:p w14:paraId="6AE04738" w14:textId="4AE76A28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Craig Steeples</w:t>
            </w:r>
          </w:p>
        </w:tc>
        <w:tc>
          <w:tcPr>
            <w:tcW w:w="315" w:type="pct"/>
            <w:vAlign w:val="center"/>
          </w:tcPr>
          <w:p w14:paraId="391928F4" w14:textId="1D7B196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01.09.22</w:t>
            </w:r>
          </w:p>
        </w:tc>
        <w:tc>
          <w:tcPr>
            <w:tcW w:w="316" w:type="pct"/>
            <w:vAlign w:val="center"/>
          </w:tcPr>
          <w:p w14:paraId="1544EAFD" w14:textId="53E0BC6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31.08.26</w:t>
            </w:r>
          </w:p>
        </w:tc>
        <w:tc>
          <w:tcPr>
            <w:tcW w:w="504" w:type="pct"/>
            <w:vAlign w:val="center"/>
          </w:tcPr>
          <w:p w14:paraId="0FF7B74B" w14:textId="4CE9B1D6" w:rsidR="006A7BD8" w:rsidRDefault="00E76AC9" w:rsidP="00412061">
            <w:pPr>
              <w:rPr>
                <w:b/>
              </w:rPr>
            </w:pPr>
            <w:r>
              <w:rPr>
                <w:b/>
              </w:rPr>
              <w:t>Trust Governor</w:t>
            </w:r>
          </w:p>
        </w:tc>
        <w:tc>
          <w:tcPr>
            <w:tcW w:w="398" w:type="pct"/>
            <w:vAlign w:val="center"/>
          </w:tcPr>
          <w:p w14:paraId="2D3F6162" w14:textId="4478E23A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444" w:type="pct"/>
            <w:vAlign w:val="center"/>
          </w:tcPr>
          <w:p w14:paraId="7387BBB9" w14:textId="03FF1DA9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Husband of member of staff</w:t>
            </w:r>
          </w:p>
        </w:tc>
        <w:tc>
          <w:tcPr>
            <w:tcW w:w="517" w:type="pct"/>
            <w:vAlign w:val="center"/>
          </w:tcPr>
          <w:p w14:paraId="3939A138" w14:textId="0255896C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72EAA24E" w14:textId="52E069F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2E6176AF" w14:textId="064DE66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6C12E439" w14:textId="7304F1F9" w:rsidR="006A7BD8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8" w:type="pct"/>
            <w:vAlign w:val="center"/>
          </w:tcPr>
          <w:p w14:paraId="2BCA57F1" w14:textId="758C9D5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7BD8" w14:paraId="156F339B" w14:textId="77777777" w:rsidTr="0062359C">
        <w:trPr>
          <w:trHeight w:val="852"/>
        </w:trPr>
        <w:tc>
          <w:tcPr>
            <w:tcW w:w="397" w:type="pct"/>
            <w:vAlign w:val="center"/>
          </w:tcPr>
          <w:p w14:paraId="64CB5931" w14:textId="6410F09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Marie Barnard</w:t>
            </w:r>
          </w:p>
        </w:tc>
        <w:tc>
          <w:tcPr>
            <w:tcW w:w="315" w:type="pct"/>
            <w:vAlign w:val="center"/>
          </w:tcPr>
          <w:p w14:paraId="68299F4A" w14:textId="4DC425D1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11.01.23</w:t>
            </w:r>
          </w:p>
        </w:tc>
        <w:tc>
          <w:tcPr>
            <w:tcW w:w="316" w:type="pct"/>
            <w:vAlign w:val="center"/>
          </w:tcPr>
          <w:p w14:paraId="1FD0C8B4" w14:textId="4D228443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10.01.27</w:t>
            </w:r>
          </w:p>
        </w:tc>
        <w:tc>
          <w:tcPr>
            <w:tcW w:w="504" w:type="pct"/>
            <w:vAlign w:val="center"/>
          </w:tcPr>
          <w:p w14:paraId="27B06DAB" w14:textId="0A84D400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Parent Governor</w:t>
            </w:r>
          </w:p>
        </w:tc>
        <w:tc>
          <w:tcPr>
            <w:tcW w:w="398" w:type="pct"/>
            <w:vAlign w:val="center"/>
          </w:tcPr>
          <w:p w14:paraId="366C0F84" w14:textId="023FBA13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444" w:type="pct"/>
            <w:vAlign w:val="center"/>
          </w:tcPr>
          <w:p w14:paraId="6A9BFEFC" w14:textId="6A8C5676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 xml:space="preserve">None </w:t>
            </w:r>
          </w:p>
        </w:tc>
        <w:tc>
          <w:tcPr>
            <w:tcW w:w="517" w:type="pct"/>
            <w:vAlign w:val="center"/>
          </w:tcPr>
          <w:p w14:paraId="7D92070C" w14:textId="24DDDD69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66256113" w14:textId="6E83D83D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430A10B6" w14:textId="530B86DB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742FE4CA" w14:textId="1FC3D199" w:rsidR="006A7BD8" w:rsidRDefault="0024519C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8" w:type="pct"/>
            <w:vAlign w:val="center"/>
          </w:tcPr>
          <w:p w14:paraId="6C690EF1" w14:textId="7C417292" w:rsidR="006A7BD8" w:rsidRDefault="001C68B4" w:rsidP="0041206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72B1B" w14:paraId="0EEAC70A" w14:textId="77777777" w:rsidTr="0062359C">
        <w:trPr>
          <w:trHeight w:val="852"/>
        </w:trPr>
        <w:tc>
          <w:tcPr>
            <w:tcW w:w="397" w:type="pct"/>
            <w:vAlign w:val="center"/>
          </w:tcPr>
          <w:p w14:paraId="05E49474" w14:textId="6BC9D12C" w:rsidR="00172B1B" w:rsidRDefault="00172B1B" w:rsidP="00412061">
            <w:pPr>
              <w:rPr>
                <w:b/>
              </w:rPr>
            </w:pPr>
            <w:r>
              <w:rPr>
                <w:b/>
              </w:rPr>
              <w:t>Craig Moss</w:t>
            </w:r>
          </w:p>
        </w:tc>
        <w:tc>
          <w:tcPr>
            <w:tcW w:w="315" w:type="pct"/>
            <w:vAlign w:val="center"/>
          </w:tcPr>
          <w:p w14:paraId="2D1FDE6A" w14:textId="7B9AB5B9" w:rsidR="00172B1B" w:rsidRDefault="006073C0" w:rsidP="00412061">
            <w:pPr>
              <w:rPr>
                <w:b/>
              </w:rPr>
            </w:pPr>
            <w:r>
              <w:rPr>
                <w:b/>
              </w:rPr>
              <w:t>18.11.21</w:t>
            </w:r>
          </w:p>
        </w:tc>
        <w:tc>
          <w:tcPr>
            <w:tcW w:w="316" w:type="pct"/>
            <w:vAlign w:val="center"/>
          </w:tcPr>
          <w:p w14:paraId="3AA44BCB" w14:textId="25374745" w:rsidR="00172B1B" w:rsidRDefault="004B274A" w:rsidP="00412061">
            <w:pPr>
              <w:rPr>
                <w:b/>
              </w:rPr>
            </w:pPr>
            <w:r>
              <w:rPr>
                <w:b/>
              </w:rPr>
              <w:t>17.11.25</w:t>
            </w:r>
          </w:p>
        </w:tc>
        <w:tc>
          <w:tcPr>
            <w:tcW w:w="504" w:type="pct"/>
            <w:vAlign w:val="center"/>
          </w:tcPr>
          <w:p w14:paraId="4BFC88EE" w14:textId="5BC4F812" w:rsidR="00172B1B" w:rsidRDefault="004B274A" w:rsidP="00412061">
            <w:pPr>
              <w:rPr>
                <w:b/>
              </w:rPr>
            </w:pPr>
            <w:r>
              <w:rPr>
                <w:b/>
              </w:rPr>
              <w:t>Parent Governor</w:t>
            </w:r>
          </w:p>
        </w:tc>
        <w:tc>
          <w:tcPr>
            <w:tcW w:w="398" w:type="pct"/>
            <w:vAlign w:val="center"/>
          </w:tcPr>
          <w:p w14:paraId="321DF8AA" w14:textId="674C2884" w:rsidR="00172B1B" w:rsidRDefault="004B274A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444" w:type="pct"/>
            <w:vAlign w:val="center"/>
          </w:tcPr>
          <w:p w14:paraId="42D9624E" w14:textId="3D9E4EDE" w:rsidR="00172B1B" w:rsidRDefault="00AB532F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289D2E4B" w14:textId="2FA547F4" w:rsidR="00172B1B" w:rsidRDefault="00AB532F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97" w:type="pct"/>
            <w:vAlign w:val="center"/>
          </w:tcPr>
          <w:p w14:paraId="3105B290" w14:textId="7A49C02D" w:rsidR="00172B1B" w:rsidRDefault="00AB532F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0" w:type="pct"/>
            <w:vAlign w:val="center"/>
          </w:tcPr>
          <w:p w14:paraId="42A00472" w14:textId="2087FFE4" w:rsidR="00172B1B" w:rsidRDefault="00AB532F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64" w:type="pct"/>
            <w:vAlign w:val="center"/>
          </w:tcPr>
          <w:p w14:paraId="0FD763DB" w14:textId="5A2AE8AB" w:rsidR="00172B1B" w:rsidRDefault="00AB532F" w:rsidP="0041206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528" w:type="pct"/>
            <w:vAlign w:val="center"/>
          </w:tcPr>
          <w:p w14:paraId="551E8540" w14:textId="50075AEB" w:rsidR="00172B1B" w:rsidRDefault="00751333" w:rsidP="0041206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72B1B" w14:paraId="01D52257" w14:textId="77777777" w:rsidTr="0062359C">
        <w:trPr>
          <w:trHeight w:val="852"/>
        </w:trPr>
        <w:tc>
          <w:tcPr>
            <w:tcW w:w="397" w:type="pct"/>
            <w:vAlign w:val="center"/>
          </w:tcPr>
          <w:p w14:paraId="61670DD6" w14:textId="5C13396E" w:rsidR="00172B1B" w:rsidRDefault="00751333" w:rsidP="00412061">
            <w:pPr>
              <w:rPr>
                <w:b/>
              </w:rPr>
            </w:pPr>
            <w:r>
              <w:rPr>
                <w:b/>
              </w:rPr>
              <w:t>Amy Beadnell-Bevan</w:t>
            </w:r>
          </w:p>
        </w:tc>
        <w:tc>
          <w:tcPr>
            <w:tcW w:w="315" w:type="pct"/>
            <w:vAlign w:val="center"/>
          </w:tcPr>
          <w:p w14:paraId="498AA94D" w14:textId="1A0E0777" w:rsidR="00172B1B" w:rsidRDefault="00E76AC9" w:rsidP="00412061">
            <w:pPr>
              <w:rPr>
                <w:b/>
              </w:rPr>
            </w:pPr>
            <w:r>
              <w:rPr>
                <w:b/>
              </w:rPr>
              <w:t>12.05.22</w:t>
            </w:r>
          </w:p>
        </w:tc>
        <w:tc>
          <w:tcPr>
            <w:tcW w:w="316" w:type="pct"/>
            <w:vAlign w:val="center"/>
          </w:tcPr>
          <w:p w14:paraId="678DD1A7" w14:textId="2AF13508" w:rsidR="00172B1B" w:rsidRDefault="00E76AC9" w:rsidP="00412061">
            <w:pPr>
              <w:rPr>
                <w:b/>
              </w:rPr>
            </w:pPr>
            <w:r>
              <w:rPr>
                <w:b/>
              </w:rPr>
              <w:t>11.05.26</w:t>
            </w:r>
          </w:p>
        </w:tc>
        <w:tc>
          <w:tcPr>
            <w:tcW w:w="504" w:type="pct"/>
            <w:vAlign w:val="center"/>
          </w:tcPr>
          <w:p w14:paraId="46B0D5F9" w14:textId="3C5844B8" w:rsidR="00172B1B" w:rsidRDefault="00E76AC9" w:rsidP="00412061">
            <w:pPr>
              <w:rPr>
                <w:b/>
              </w:rPr>
            </w:pPr>
            <w:r>
              <w:rPr>
                <w:b/>
              </w:rPr>
              <w:t>Trust Governor</w:t>
            </w:r>
          </w:p>
        </w:tc>
        <w:tc>
          <w:tcPr>
            <w:tcW w:w="398" w:type="pct"/>
            <w:vAlign w:val="center"/>
          </w:tcPr>
          <w:p w14:paraId="090D974A" w14:textId="48288E05" w:rsidR="00172B1B" w:rsidRDefault="00EB31C6" w:rsidP="00412061">
            <w:pPr>
              <w:rPr>
                <w:b/>
              </w:rPr>
            </w:pPr>
            <w:r>
              <w:rPr>
                <w:b/>
              </w:rPr>
              <w:t>South Milford Primary</w:t>
            </w:r>
          </w:p>
        </w:tc>
        <w:tc>
          <w:tcPr>
            <w:tcW w:w="444" w:type="pct"/>
            <w:vAlign w:val="center"/>
          </w:tcPr>
          <w:p w14:paraId="69719F96" w14:textId="7FDE823F" w:rsidR="00172B1B" w:rsidRDefault="00EB31C6" w:rsidP="0041206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17" w:type="pct"/>
            <w:vAlign w:val="center"/>
          </w:tcPr>
          <w:p w14:paraId="4704360D" w14:textId="662DEBA6" w:rsidR="00172B1B" w:rsidRDefault="00EB31C6" w:rsidP="00412061">
            <w:pPr>
              <w:rPr>
                <w:b/>
              </w:rPr>
            </w:pPr>
            <w:r>
              <w:rPr>
                <w:b/>
              </w:rPr>
              <w:t>Enhance</w:t>
            </w:r>
          </w:p>
        </w:tc>
        <w:tc>
          <w:tcPr>
            <w:tcW w:w="497" w:type="pct"/>
            <w:vAlign w:val="center"/>
          </w:tcPr>
          <w:p w14:paraId="079A7488" w14:textId="6183F377" w:rsidR="00172B1B" w:rsidRDefault="00EB31C6" w:rsidP="00412061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520" w:type="pct"/>
            <w:vAlign w:val="center"/>
          </w:tcPr>
          <w:p w14:paraId="4B7536C9" w14:textId="42FB19AF" w:rsidR="00172B1B" w:rsidRDefault="00EB31C6" w:rsidP="00412061">
            <w:pPr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564" w:type="pct"/>
            <w:vAlign w:val="center"/>
          </w:tcPr>
          <w:p w14:paraId="6AC38B64" w14:textId="41F87EA2" w:rsidR="00172B1B" w:rsidRDefault="00D65173" w:rsidP="00412061">
            <w:pPr>
              <w:rPr>
                <w:b/>
              </w:rPr>
            </w:pPr>
            <w:r>
              <w:rPr>
                <w:b/>
              </w:rPr>
              <w:t>09.2022</w:t>
            </w:r>
          </w:p>
        </w:tc>
        <w:tc>
          <w:tcPr>
            <w:tcW w:w="528" w:type="pct"/>
            <w:vAlign w:val="center"/>
          </w:tcPr>
          <w:p w14:paraId="6AC77B61" w14:textId="401181C2" w:rsidR="00172B1B" w:rsidRDefault="004B5F1A" w:rsidP="0041206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4A53CAB0" w14:textId="77777777" w:rsidR="00E42435" w:rsidRDefault="00E42435" w:rsidP="00CF0FA8">
      <w:pPr>
        <w:spacing w:after="0" w:line="240" w:lineRule="auto"/>
        <w:rPr>
          <w:b/>
          <w:sz w:val="24"/>
          <w:szCs w:val="24"/>
        </w:rPr>
        <w:sectPr w:rsidR="00E42435" w:rsidSect="006A7BD8">
          <w:headerReference w:type="default" r:id="rId11"/>
          <w:headerReference w:type="first" r:id="rId12"/>
          <w:pgSz w:w="16838" w:h="11906" w:orient="landscape"/>
          <w:pgMar w:top="851" w:right="1440" w:bottom="1440" w:left="1440" w:header="706" w:footer="706" w:gutter="0"/>
          <w:cols w:space="708"/>
          <w:docGrid w:linePitch="360"/>
        </w:sectPr>
      </w:pPr>
    </w:p>
    <w:p w14:paraId="0B93A179" w14:textId="77777777" w:rsidR="00E42435" w:rsidRDefault="00E42435" w:rsidP="00E4243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Register of Business Interests</w:t>
      </w:r>
    </w:p>
    <w:p w14:paraId="39A66923" w14:textId="77777777" w:rsidR="00E42435" w:rsidRDefault="00E42435" w:rsidP="00E42435">
      <w:pPr>
        <w:spacing w:after="0" w:line="240" w:lineRule="auto"/>
        <w:jc w:val="center"/>
        <w:rPr>
          <w:b/>
          <w:u w:val="single"/>
        </w:rPr>
      </w:pPr>
    </w:p>
    <w:p w14:paraId="401C36D0" w14:textId="77777777" w:rsidR="00E42435" w:rsidRDefault="00E42435" w:rsidP="00E424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Business Ethics</w:t>
      </w:r>
    </w:p>
    <w:p w14:paraId="156F8DE6" w14:textId="77777777" w:rsidR="00E42435" w:rsidRDefault="00E42435" w:rsidP="00E42435">
      <w:pPr>
        <w:spacing w:after="0" w:line="240" w:lineRule="auto"/>
        <w:rPr>
          <w:b/>
          <w:u w:val="single"/>
        </w:rPr>
      </w:pPr>
    </w:p>
    <w:p w14:paraId="73A37D34" w14:textId="77777777" w:rsidR="00E42435" w:rsidRDefault="00E42435" w:rsidP="00E756E0">
      <w:pPr>
        <w:spacing w:after="0" w:line="240" w:lineRule="auto"/>
        <w:jc w:val="both"/>
      </w:pPr>
      <w:r>
        <w:t xml:space="preserve">It is important that </w:t>
      </w:r>
      <w:r w:rsidR="00E756E0">
        <w:t>Governors</w:t>
      </w:r>
      <w:r>
        <w:t xml:space="preserve"> not only act impartially, but are also seen to act impartially.  In May 1996, the Nolan Committee published a report on standards in public life as applicable to local public spending bodies.  The report identified seven principles which should be applied in public life.  These are:</w:t>
      </w:r>
    </w:p>
    <w:p w14:paraId="62072D1F" w14:textId="77777777" w:rsidR="00E42435" w:rsidRDefault="00E42435" w:rsidP="00E756E0">
      <w:pPr>
        <w:spacing w:after="0" w:line="240" w:lineRule="auto"/>
        <w:jc w:val="both"/>
      </w:pPr>
    </w:p>
    <w:p w14:paraId="485AFA91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Selflessness</w:t>
      </w:r>
    </w:p>
    <w:p w14:paraId="654B73A0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Integrity</w:t>
      </w:r>
    </w:p>
    <w:p w14:paraId="1A9FB0FF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Objectivity</w:t>
      </w:r>
    </w:p>
    <w:p w14:paraId="7B55E161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Accountability</w:t>
      </w:r>
    </w:p>
    <w:p w14:paraId="28B42FAA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Openness</w:t>
      </w:r>
    </w:p>
    <w:p w14:paraId="2395561D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Honesty</w:t>
      </w:r>
    </w:p>
    <w:p w14:paraId="331569B5" w14:textId="77777777" w:rsidR="00E42435" w:rsidRDefault="00E42435" w:rsidP="00E756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Leadership</w:t>
      </w:r>
    </w:p>
    <w:p w14:paraId="5785100E" w14:textId="77777777" w:rsidR="00E42435" w:rsidRDefault="00E42435" w:rsidP="00E756E0">
      <w:pPr>
        <w:spacing w:after="0" w:line="240" w:lineRule="auto"/>
        <w:jc w:val="both"/>
      </w:pPr>
    </w:p>
    <w:p w14:paraId="26C5D7FB" w14:textId="77777777" w:rsidR="00E42435" w:rsidRDefault="00E42435" w:rsidP="00E756E0">
      <w:pPr>
        <w:spacing w:after="0" w:line="240" w:lineRule="auto"/>
        <w:jc w:val="both"/>
      </w:pPr>
      <w:r>
        <w:t>One important means by which the Trust demonstrates that it is applying these principles is by maintaining a Register of Business Interests.</w:t>
      </w:r>
    </w:p>
    <w:p w14:paraId="0EFB8B6F" w14:textId="77777777" w:rsidR="00E42435" w:rsidRDefault="00E42435" w:rsidP="00E756E0">
      <w:pPr>
        <w:spacing w:after="0" w:line="240" w:lineRule="auto"/>
        <w:jc w:val="both"/>
      </w:pPr>
    </w:p>
    <w:p w14:paraId="6320CD3B" w14:textId="77777777" w:rsidR="00E42435" w:rsidRDefault="00E756E0" w:rsidP="00E756E0">
      <w:pPr>
        <w:spacing w:after="0" w:line="240" w:lineRule="auto"/>
        <w:jc w:val="both"/>
      </w:pPr>
      <w:r>
        <w:t>Governors</w:t>
      </w:r>
      <w:r w:rsidR="00E42435">
        <w:t xml:space="preserve"> have a responsibility to avoid any conflict between their business and personal interests and affairs and the interests of the </w:t>
      </w:r>
      <w:r>
        <w:t>Academy/</w:t>
      </w:r>
      <w:r w:rsidR="00E42435">
        <w:t xml:space="preserve">Trust.  A register of business interests must be maintained for </w:t>
      </w:r>
      <w:r>
        <w:t>Governors</w:t>
      </w:r>
      <w:r w:rsidR="00E42435">
        <w:t xml:space="preserve"> </w:t>
      </w:r>
      <w:r>
        <w:t xml:space="preserve">by the Academy, </w:t>
      </w:r>
      <w:r w:rsidR="00E42435">
        <w:t xml:space="preserve">which must be freely available for inspection by staff, auditors and parents.  This is not meant to preclude involvement of related organisations with the </w:t>
      </w:r>
      <w:r>
        <w:t>Academy/</w:t>
      </w:r>
      <w:r w:rsidR="00E42435">
        <w:t>Trust on a commercial basis, but links to the need for proper specification and open processes of competition to choose suppliers.</w:t>
      </w:r>
    </w:p>
    <w:p w14:paraId="7C6E3B34" w14:textId="77777777" w:rsidR="00E42435" w:rsidRDefault="00E42435" w:rsidP="00E756E0">
      <w:pPr>
        <w:spacing w:after="0" w:line="240" w:lineRule="auto"/>
        <w:jc w:val="both"/>
      </w:pPr>
    </w:p>
    <w:p w14:paraId="2BE233E0" w14:textId="77777777" w:rsidR="00077C18" w:rsidRDefault="00E42435" w:rsidP="00E756E0">
      <w:pPr>
        <w:spacing w:after="0" w:line="240" w:lineRule="auto"/>
        <w:jc w:val="both"/>
      </w:pPr>
      <w:r>
        <w:t xml:space="preserve">The register must include all business interests such as directorships, shareholdings and other appointments of influence within a business or other organisation which may have dealings with the </w:t>
      </w:r>
      <w:r w:rsidR="00E756E0">
        <w:t>Academy/</w:t>
      </w:r>
      <w:r>
        <w:t xml:space="preserve">Trust.  This includes ownership, management or operation of local businesses, particularly those related to the supply of works, goods or services directly or indirectly to the </w:t>
      </w:r>
      <w:r w:rsidR="00E756E0">
        <w:t>Academy/</w:t>
      </w:r>
      <w:r>
        <w:t xml:space="preserve">Trust, and minor shareholdings in PLCs.  In this instance, minor is defined as being less than 0.1% of the issues capital of any company, or holding less than 2500 shares in a PLC (although this would not normally preclude a Member or Trustee from involvement in decision making).  Any </w:t>
      </w:r>
      <w:r w:rsidR="00E756E0">
        <w:t>Governor</w:t>
      </w:r>
      <w:r>
        <w:t xml:space="preserve"> who is related to a</w:t>
      </w:r>
      <w:r w:rsidR="00E756E0">
        <w:t>n Academy/</w:t>
      </w:r>
      <w:r>
        <w:t xml:space="preserve">Trust employee should declare this.  The disclosures should also include business interests of relatives and other individuals who may exert influence.  This includes wife/partner, parents, brothers and sisters.  It is accepted that </w:t>
      </w:r>
      <w:r w:rsidR="00E756E0">
        <w:t>Governors</w:t>
      </w:r>
      <w:r>
        <w:t xml:space="preserve"> may not be aware of all of the business affairs of their relatives.  </w:t>
      </w:r>
    </w:p>
    <w:p w14:paraId="1FECE720" w14:textId="77777777" w:rsidR="00077C18" w:rsidRDefault="00077C18" w:rsidP="00E756E0">
      <w:pPr>
        <w:spacing w:after="0" w:line="240" w:lineRule="auto"/>
        <w:jc w:val="both"/>
      </w:pPr>
    </w:p>
    <w:p w14:paraId="5E6B8CCA" w14:textId="77777777" w:rsidR="00E42435" w:rsidRDefault="00E42435" w:rsidP="00E756E0">
      <w:pPr>
        <w:spacing w:after="0" w:line="240" w:lineRule="auto"/>
        <w:jc w:val="both"/>
      </w:pPr>
      <w:r>
        <w:t xml:space="preserve">Declarations should relate to those of which </w:t>
      </w:r>
      <w:r w:rsidR="00E756E0">
        <w:t>Governors</w:t>
      </w:r>
      <w:r>
        <w:t xml:space="preserve"> are overtly aware.  The </w:t>
      </w:r>
      <w:r w:rsidR="00E756E0">
        <w:t xml:space="preserve">academy </w:t>
      </w:r>
      <w:r>
        <w:t xml:space="preserve">should ensure that the register is up to date and complete, includes all </w:t>
      </w:r>
      <w:r w:rsidR="00E756E0">
        <w:t>Governors</w:t>
      </w:r>
      <w:r>
        <w:t xml:space="preserve"> and in this regard signed and dated nil returns are also required.  </w:t>
      </w:r>
      <w:r w:rsidR="00E756E0">
        <w:t>Governors</w:t>
      </w:r>
      <w:r>
        <w:t xml:space="preserve"> should be reminded once per year to consider and re-sign their register of interests.  This register is additional to the need for </w:t>
      </w:r>
      <w:r w:rsidR="00E756E0">
        <w:t>Governors</w:t>
      </w:r>
      <w:r>
        <w:t xml:space="preserve"> to declare pecuniary and non-pecuniary interests </w:t>
      </w:r>
      <w:r w:rsidR="00E756E0">
        <w:t>Local Governing Body and committee</w:t>
      </w:r>
      <w:r>
        <w:t xml:space="preserve"> meetings.</w:t>
      </w:r>
    </w:p>
    <w:p w14:paraId="5F051D3D" w14:textId="77777777" w:rsidR="00E42435" w:rsidRDefault="00E42435" w:rsidP="00E756E0">
      <w:pPr>
        <w:spacing w:after="0" w:line="240" w:lineRule="auto"/>
        <w:jc w:val="both"/>
      </w:pPr>
    </w:p>
    <w:sectPr w:rsidR="00E42435" w:rsidSect="00E42435">
      <w:headerReference w:type="default" r:id="rId13"/>
      <w:headerReference w:type="first" r:id="rId14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FDD0" w14:textId="77777777" w:rsidR="00842F33" w:rsidRDefault="00842F33" w:rsidP="00DF71F7">
      <w:pPr>
        <w:spacing w:after="0" w:line="240" w:lineRule="auto"/>
      </w:pPr>
      <w:r>
        <w:separator/>
      </w:r>
    </w:p>
  </w:endnote>
  <w:endnote w:type="continuationSeparator" w:id="0">
    <w:p w14:paraId="6F8440F9" w14:textId="77777777" w:rsidR="00842F33" w:rsidRDefault="00842F33" w:rsidP="00DF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0F11" w14:textId="77777777" w:rsidR="00842F33" w:rsidRDefault="00842F33" w:rsidP="00DF71F7">
      <w:pPr>
        <w:spacing w:after="0" w:line="240" w:lineRule="auto"/>
      </w:pPr>
      <w:r>
        <w:separator/>
      </w:r>
    </w:p>
  </w:footnote>
  <w:footnote w:type="continuationSeparator" w:id="0">
    <w:p w14:paraId="34A5C601" w14:textId="77777777" w:rsidR="00842F33" w:rsidRDefault="00842F33" w:rsidP="00DF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6528" w14:textId="15C1BFB9" w:rsidR="00DF71F7" w:rsidRDefault="00DF71F7" w:rsidP="00DF71F7">
    <w:pPr>
      <w:pStyle w:val="Header"/>
      <w:tabs>
        <w:tab w:val="clear" w:pos="4513"/>
        <w:tab w:val="clear" w:pos="9026"/>
        <w:tab w:val="left" w:pos="71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F15F" w14:textId="77777777" w:rsidR="00DF71F7" w:rsidRDefault="00DF71F7" w:rsidP="00DF71F7">
    <w:pPr>
      <w:pStyle w:val="Header"/>
      <w:tabs>
        <w:tab w:val="clear" w:pos="4513"/>
        <w:tab w:val="clear" w:pos="9026"/>
        <w:tab w:val="left" w:pos="786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BF1E8F" wp14:editId="42042CBD">
          <wp:simplePos x="0" y="0"/>
          <wp:positionH relativeFrom="page">
            <wp:posOffset>6200774</wp:posOffset>
          </wp:positionH>
          <wp:positionV relativeFrom="page">
            <wp:posOffset>95251</wp:posOffset>
          </wp:positionV>
          <wp:extent cx="1095375" cy="1170322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hanc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234" cy="1184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ABFD" w14:textId="77777777" w:rsidR="00E42435" w:rsidRDefault="00E42435" w:rsidP="00DF71F7">
    <w:pPr>
      <w:pStyle w:val="Header"/>
      <w:tabs>
        <w:tab w:val="clear" w:pos="4513"/>
        <w:tab w:val="clear" w:pos="9026"/>
        <w:tab w:val="left" w:pos="7185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EC6D650" wp14:editId="0D18A0AB">
          <wp:simplePos x="0" y="0"/>
          <wp:positionH relativeFrom="page">
            <wp:posOffset>8391525</wp:posOffset>
          </wp:positionH>
          <wp:positionV relativeFrom="page">
            <wp:posOffset>105076</wp:posOffset>
          </wp:positionV>
          <wp:extent cx="1276898" cy="13642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hanc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898" cy="136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48C2" w14:textId="77777777" w:rsidR="00E42435" w:rsidRDefault="00E42435" w:rsidP="00DF71F7">
    <w:pPr>
      <w:pStyle w:val="Header"/>
      <w:tabs>
        <w:tab w:val="clear" w:pos="4513"/>
        <w:tab w:val="clear" w:pos="9026"/>
        <w:tab w:val="left" w:pos="7860"/>
      </w:tabs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4D87F4A" wp14:editId="0097F215">
          <wp:simplePos x="0" y="0"/>
          <wp:positionH relativeFrom="page">
            <wp:posOffset>6200774</wp:posOffset>
          </wp:positionH>
          <wp:positionV relativeFrom="page">
            <wp:posOffset>95251</wp:posOffset>
          </wp:positionV>
          <wp:extent cx="1095375" cy="11703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hanc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234" cy="1184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F0206"/>
    <w:multiLevelType w:val="hybridMultilevel"/>
    <w:tmpl w:val="ADF63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A8"/>
    <w:rsid w:val="00051A7C"/>
    <w:rsid w:val="00077C18"/>
    <w:rsid w:val="000C473C"/>
    <w:rsid w:val="00172B1B"/>
    <w:rsid w:val="00190103"/>
    <w:rsid w:val="001C1A35"/>
    <w:rsid w:val="001C68B4"/>
    <w:rsid w:val="00203496"/>
    <w:rsid w:val="0024519C"/>
    <w:rsid w:val="0025192E"/>
    <w:rsid w:val="002E010B"/>
    <w:rsid w:val="002F2E9D"/>
    <w:rsid w:val="003771CE"/>
    <w:rsid w:val="003A18BC"/>
    <w:rsid w:val="00412061"/>
    <w:rsid w:val="004730EA"/>
    <w:rsid w:val="004B274A"/>
    <w:rsid w:val="004B5F1A"/>
    <w:rsid w:val="00581916"/>
    <w:rsid w:val="005F43F3"/>
    <w:rsid w:val="006073C0"/>
    <w:rsid w:val="0062359C"/>
    <w:rsid w:val="0064753B"/>
    <w:rsid w:val="00652788"/>
    <w:rsid w:val="006A7BD8"/>
    <w:rsid w:val="00751333"/>
    <w:rsid w:val="00773B8A"/>
    <w:rsid w:val="007C18E1"/>
    <w:rsid w:val="007C3656"/>
    <w:rsid w:val="007E5AC6"/>
    <w:rsid w:val="008249C6"/>
    <w:rsid w:val="00842F33"/>
    <w:rsid w:val="00844D3E"/>
    <w:rsid w:val="0089726D"/>
    <w:rsid w:val="00931645"/>
    <w:rsid w:val="009B4190"/>
    <w:rsid w:val="009D5DAD"/>
    <w:rsid w:val="009E1429"/>
    <w:rsid w:val="009F3B72"/>
    <w:rsid w:val="00A07BA7"/>
    <w:rsid w:val="00A55B71"/>
    <w:rsid w:val="00AB532F"/>
    <w:rsid w:val="00B203E0"/>
    <w:rsid w:val="00B67E0C"/>
    <w:rsid w:val="00B71412"/>
    <w:rsid w:val="00BE1311"/>
    <w:rsid w:val="00BE2721"/>
    <w:rsid w:val="00C06DDA"/>
    <w:rsid w:val="00C72488"/>
    <w:rsid w:val="00CF0FA8"/>
    <w:rsid w:val="00D65173"/>
    <w:rsid w:val="00DF71F7"/>
    <w:rsid w:val="00E1118E"/>
    <w:rsid w:val="00E42435"/>
    <w:rsid w:val="00E61F12"/>
    <w:rsid w:val="00E756E0"/>
    <w:rsid w:val="00E76AC9"/>
    <w:rsid w:val="00EB31C6"/>
    <w:rsid w:val="00EF3842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9F8BE"/>
  <w15:chartTrackingRefBased/>
  <w15:docId w15:val="{0B6BB2B2-31B3-4A14-88EE-333D43AB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A8"/>
    <w:pPr>
      <w:ind w:left="720"/>
      <w:contextualSpacing/>
    </w:pPr>
  </w:style>
  <w:style w:type="table" w:styleId="TableGrid">
    <w:name w:val="Table Grid"/>
    <w:basedOn w:val="TableNormal"/>
    <w:uiPriority w:val="39"/>
    <w:rsid w:val="0019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F7"/>
  </w:style>
  <w:style w:type="paragraph" w:styleId="Footer">
    <w:name w:val="footer"/>
    <w:basedOn w:val="Normal"/>
    <w:link w:val="FooterChar"/>
    <w:uiPriority w:val="99"/>
    <w:unhideWhenUsed/>
    <w:rsid w:val="00DF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1C482072976448B78983AF8981B40" ma:contentTypeVersion="17" ma:contentTypeDescription="Create a new document." ma:contentTypeScope="" ma:versionID="ab606c08accbab62a56a0b208753bda3">
  <xsd:schema xmlns:xsd="http://www.w3.org/2001/XMLSchema" xmlns:xs="http://www.w3.org/2001/XMLSchema" xmlns:p="http://schemas.microsoft.com/office/2006/metadata/properties" xmlns:ns2="44da62be-7087-46cc-a14c-f7b094d559d3" xmlns:ns3="e2072983-3ba8-4704-8683-7731e8abbfe4" targetNamespace="http://schemas.microsoft.com/office/2006/metadata/properties" ma:root="true" ma:fieldsID="de53d7d6af06a1d851ec6342e85cb3ea" ns2:_="" ns3:_="">
    <xsd:import namespace="44da62be-7087-46cc-a14c-f7b094d559d3"/>
    <xsd:import namespace="e2072983-3ba8-4704-8683-7731e8abb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a62be-7087-46cc-a14c-f7b094d55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1555c-1711-4142-ad9f-cf1945a83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72983-3ba8-4704-8683-7731e8abb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4d46f-ba9d-4ad3-96cc-43b6c18795c0}" ma:internalName="TaxCatchAll" ma:showField="CatchAllData" ma:web="e2072983-3ba8-4704-8683-7731e8abb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a62be-7087-46cc-a14c-f7b094d559d3">
      <Terms xmlns="http://schemas.microsoft.com/office/infopath/2007/PartnerControls"/>
    </lcf76f155ced4ddcb4097134ff3c332f>
    <TaxCatchAll xmlns="e2072983-3ba8-4704-8683-7731e8abbf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DFED8-737D-4C1D-BA30-7180266E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a62be-7087-46cc-a14c-f7b094d559d3"/>
    <ds:schemaRef ds:uri="e2072983-3ba8-4704-8683-7731e8abb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D53A3-2312-4DB3-9086-5AEC6608C027}">
  <ds:schemaRefs>
    <ds:schemaRef ds:uri="http://schemas.microsoft.com/office/2006/metadata/properties"/>
    <ds:schemaRef ds:uri="http://schemas.microsoft.com/office/infopath/2007/PartnerControls"/>
    <ds:schemaRef ds:uri="44da62be-7087-46cc-a14c-f7b094d559d3"/>
    <ds:schemaRef ds:uri="e2072983-3ba8-4704-8683-7731e8abbfe4"/>
  </ds:schemaRefs>
</ds:datastoreItem>
</file>

<file path=customXml/itemProps3.xml><?xml version="1.0" encoding="utf-8"?>
<ds:datastoreItem xmlns:ds="http://schemas.openxmlformats.org/officeDocument/2006/customXml" ds:itemID="{E3EEDA0B-E615-42CD-A9B6-F55ECAA31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Lynn.watson</dc:creator>
  <cp:keywords/>
  <dc:description/>
  <cp:lastModifiedBy>Amanda Howarth</cp:lastModifiedBy>
  <cp:revision>25</cp:revision>
  <cp:lastPrinted>2016-09-06T15:31:00Z</cp:lastPrinted>
  <dcterms:created xsi:type="dcterms:W3CDTF">2024-02-05T15:11:00Z</dcterms:created>
  <dcterms:modified xsi:type="dcterms:W3CDTF">2024-02-05T15:27:00Z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0x010100D3C1C482072976448B78983AF8981B40</vt:lpwstr>
  </property>
</Properties>
</file>